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center"/>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黔北20万吨竹浆纸一体化项目竹产业结构调整技术升级改造工程</w:t>
      </w:r>
    </w:p>
    <w:p>
      <w:pPr>
        <w:pStyle w:val="7"/>
        <w:jc w:val="center"/>
        <w:rPr>
          <w:rFonts w:hint="default" w:ascii="Times New Roman" w:hAnsi="Times New Roman" w:cs="Times New Roman"/>
          <w:b/>
          <w:bCs/>
          <w:sz w:val="28"/>
          <w:szCs w:val="28"/>
          <w:lang w:val="en-US" w:eastAsia="zh-CN"/>
        </w:rPr>
      </w:pPr>
      <w:r>
        <w:rPr>
          <w:rFonts w:hint="default" w:ascii="Times New Roman" w:hAnsi="Times New Roman" w:cs="Times New Roman"/>
          <w:b/>
          <w:bCs/>
          <w:sz w:val="28"/>
          <w:szCs w:val="28"/>
          <w:lang w:val="en-US" w:eastAsia="zh-CN"/>
        </w:rPr>
        <w:t>第</w:t>
      </w:r>
      <w:r>
        <w:rPr>
          <w:rFonts w:hint="eastAsia" w:ascii="Times New Roman" w:hAnsi="Times New Roman" w:cs="Times New Roman"/>
          <w:b/>
          <w:bCs/>
          <w:sz w:val="28"/>
          <w:szCs w:val="28"/>
          <w:lang w:val="en-US" w:eastAsia="zh-CN"/>
        </w:rPr>
        <w:t>二</w:t>
      </w:r>
      <w:r>
        <w:rPr>
          <w:rFonts w:hint="default" w:ascii="Times New Roman" w:hAnsi="Times New Roman" w:cs="Times New Roman"/>
          <w:b/>
          <w:bCs/>
          <w:sz w:val="28"/>
          <w:szCs w:val="28"/>
          <w:lang w:val="en-US" w:eastAsia="zh-CN"/>
        </w:rPr>
        <w:t>次公示</w:t>
      </w:r>
    </w:p>
    <w:p>
      <w:pPr>
        <w:pStyle w:val="7"/>
        <w:rPr>
          <w:rFonts w:hint="default" w:ascii="Times New Roman" w:hAnsi="Times New Roman" w:cs="Times New Roman"/>
          <w:lang w:val="en-US" w:eastAsia="zh-CN"/>
        </w:rPr>
      </w:pPr>
    </w:p>
    <w:p>
      <w:pPr>
        <w:pStyle w:val="7"/>
        <w:rPr>
          <w:rFonts w:hint="default" w:ascii="Times New Roman" w:hAnsi="Times New Roman" w:cs="Times New Roman"/>
          <w:lang w:val="en-US" w:eastAsia="zh-CN"/>
        </w:rPr>
      </w:pPr>
      <w:r>
        <w:rPr>
          <w:rFonts w:hint="default" w:ascii="Times New Roman" w:hAnsi="Times New Roman" w:cs="Times New Roman"/>
          <w:lang w:val="en-US" w:eastAsia="zh-CN"/>
        </w:rPr>
        <w:t>根据国务院第</w:t>
      </w:r>
      <w:r>
        <w:rPr>
          <w:rFonts w:hint="eastAsia" w:hAnsi="Times New Roman" w:cs="Times New Roman"/>
          <w:lang w:val="en-US" w:eastAsia="zh-CN"/>
        </w:rPr>
        <w:t>682</w:t>
      </w:r>
      <w:r>
        <w:rPr>
          <w:rFonts w:hint="default" w:ascii="Times New Roman" w:hAnsi="Times New Roman" w:cs="Times New Roman"/>
          <w:lang w:val="en-US" w:eastAsia="zh-CN"/>
        </w:rPr>
        <w:t>号文《建设项目环境保护管理条例》、《中华人民共和国环境影响评价法》和《环境影响评价公众参与办法》（生态环境部令部令 第4号）的有关规定，</w:t>
      </w:r>
      <w:r>
        <w:rPr>
          <w:rFonts w:hint="eastAsia" w:hAnsi="Times New Roman" w:cs="Times New Roman"/>
          <w:lang w:val="en-US" w:eastAsia="zh-CN"/>
        </w:rPr>
        <w:t>黔北20万吨竹浆纸一体化项目竹产业结构调整技术升级改造工程</w:t>
      </w:r>
      <w:r>
        <w:rPr>
          <w:rFonts w:hint="default" w:ascii="Times New Roman" w:hAnsi="Times New Roman" w:cs="Times New Roman"/>
          <w:lang w:val="en-US" w:eastAsia="zh-CN"/>
        </w:rPr>
        <w:t>的有关信息公开如下：</w:t>
      </w:r>
    </w:p>
    <w:p>
      <w:pPr>
        <w:pStyle w:val="7"/>
        <w:rPr>
          <w:rFonts w:hint="default" w:ascii="Times New Roman" w:hAnsi="Times New Roman" w:cs="Times New Roman"/>
          <w:b/>
          <w:bCs/>
          <w:lang w:val="en-US" w:eastAsia="zh-CN"/>
        </w:rPr>
      </w:pPr>
      <w:r>
        <w:rPr>
          <w:rFonts w:hint="default" w:ascii="Times New Roman" w:hAnsi="Times New Roman" w:cs="Times New Roman"/>
          <w:b/>
          <w:bCs/>
          <w:lang w:val="en-US" w:eastAsia="zh-CN"/>
        </w:rPr>
        <w:t>一、建设项目名称及概要</w:t>
      </w:r>
    </w:p>
    <w:p>
      <w:pPr>
        <w:pStyle w:val="7"/>
        <w:rPr>
          <w:rFonts w:hint="default" w:ascii="Times New Roman" w:hAnsi="Times New Roman" w:cs="Times New Roman"/>
        </w:rPr>
      </w:pPr>
      <w:r>
        <w:rPr>
          <w:rFonts w:hint="default" w:ascii="Times New Roman" w:hAnsi="Times New Roman" w:cs="Times New Roman"/>
        </w:rPr>
        <w:t>建设单位：贵州赤天化纸业股份有限公司</w:t>
      </w:r>
    </w:p>
    <w:p>
      <w:pPr>
        <w:pStyle w:val="7"/>
        <w:rPr>
          <w:rFonts w:hint="default" w:ascii="Times New Roman" w:hAnsi="Times New Roman" w:cs="Times New Roman"/>
        </w:rPr>
      </w:pPr>
      <w:r>
        <w:rPr>
          <w:rFonts w:hint="default" w:ascii="Times New Roman" w:hAnsi="Times New Roman" w:cs="Times New Roman"/>
        </w:rPr>
        <w:t>建设地点：贵州赤天化纸业股份有限公司现有厂区及附近新增地块内。贵州赤天化纸业股份有限公司位于赤水市城市建设规划工业园沙湾村。</w:t>
      </w:r>
    </w:p>
    <w:p>
      <w:pPr>
        <w:pStyle w:val="7"/>
        <w:rPr>
          <w:rFonts w:hint="default" w:ascii="Times New Roman" w:hAnsi="Times New Roman" w:cs="Times New Roman"/>
        </w:rPr>
      </w:pPr>
      <w:r>
        <w:rPr>
          <w:rFonts w:hint="default" w:ascii="Times New Roman" w:hAnsi="Times New Roman" w:cs="Times New Roman"/>
        </w:rPr>
        <w:t>建设占地：</w:t>
      </w:r>
      <w:r>
        <w:rPr>
          <w:rFonts w:hint="default" w:ascii="Times New Roman" w:hAnsi="Times New Roman" w:eastAsia="宋体" w:cs="Times New Roman"/>
          <w:color w:val="auto"/>
          <w:highlight w:val="none"/>
          <w:lang w:val="en-US" w:eastAsia="zh-CN"/>
        </w:rPr>
        <w:t>项目占地面积483.8亩（322534.946m</w:t>
      </w:r>
      <w:r>
        <w:rPr>
          <w:rFonts w:hint="default" w:ascii="Times New Roman" w:hAnsi="Times New Roman" w:eastAsia="宋体" w:cs="Times New Roman"/>
          <w:color w:val="auto"/>
          <w:highlight w:val="none"/>
          <w:vertAlign w:val="superscript"/>
          <w:lang w:val="en-US" w:eastAsia="zh-CN"/>
        </w:rPr>
        <w:t>2</w:t>
      </w:r>
      <w:r>
        <w:rPr>
          <w:rFonts w:hint="default" w:ascii="Times New Roman" w:hAnsi="Times New Roman" w:eastAsia="宋体" w:cs="Times New Roman"/>
          <w:color w:val="auto"/>
          <w:highlight w:val="none"/>
          <w:lang w:val="en-US" w:eastAsia="zh-CN"/>
        </w:rPr>
        <w:t>）（已将白泥渣场占地抛除），总建筑面积76594m</w:t>
      </w:r>
      <w:r>
        <w:rPr>
          <w:rFonts w:hint="default" w:ascii="Times New Roman" w:hAnsi="Times New Roman" w:eastAsia="宋体" w:cs="Times New Roman"/>
          <w:color w:val="auto"/>
          <w:highlight w:val="none"/>
          <w:vertAlign w:val="superscript"/>
          <w:lang w:val="en-US" w:eastAsia="zh-CN"/>
        </w:rPr>
        <w:t>2</w:t>
      </w:r>
      <w:r>
        <w:rPr>
          <w:rFonts w:hint="default" w:ascii="Times New Roman" w:hAnsi="Times New Roman" w:eastAsia="宋体" w:cs="Times New Roman"/>
          <w:color w:val="auto"/>
          <w:highlight w:val="none"/>
          <w:lang w:val="en-US" w:eastAsia="zh-CN"/>
        </w:rPr>
        <w:t>。</w:t>
      </w:r>
      <w:bookmarkStart w:id="0" w:name="_GoBack"/>
      <w:bookmarkEnd w:id="0"/>
    </w:p>
    <w:p>
      <w:pPr>
        <w:pStyle w:val="7"/>
        <w:rPr>
          <w:rFonts w:hint="default" w:ascii="Times New Roman" w:hAnsi="Times New Roman" w:cs="Times New Roman"/>
        </w:rPr>
      </w:pPr>
      <w:r>
        <w:rPr>
          <w:rFonts w:hint="default" w:ascii="Times New Roman" w:hAnsi="Times New Roman" w:cs="Times New Roman"/>
        </w:rPr>
        <w:t>建设内容：①本色竹浆: 156000 t/a；生活用纸原纸：180000 t/a；特种水果包装原纸：60000 t/a；②对污水站进行扩建，新建一条15000m</w:t>
      </w:r>
      <w:r>
        <w:rPr>
          <w:rFonts w:hint="default" w:ascii="Times New Roman" w:hAnsi="Times New Roman" w:cs="Times New Roman"/>
          <w:vertAlign w:val="superscript"/>
        </w:rPr>
        <w:t>3</w:t>
      </w:r>
      <w:r>
        <w:rPr>
          <w:rFonts w:hint="default" w:ascii="Times New Roman" w:hAnsi="Times New Roman" w:cs="Times New Roman"/>
        </w:rPr>
        <w:t>/d的污水处理生产线；③配套扩建原料堆场26.8亩，增加竹片原料堆场量约10万m</w:t>
      </w:r>
      <w:r>
        <w:rPr>
          <w:rFonts w:hint="default" w:ascii="Times New Roman" w:hAnsi="Times New Roman" w:cs="Times New Roman"/>
          <w:vertAlign w:val="superscript"/>
        </w:rPr>
        <w:t>3</w:t>
      </w:r>
      <w:r>
        <w:rPr>
          <w:rFonts w:hint="default" w:ascii="Times New Roman" w:hAnsi="Times New Roman" w:cs="Times New Roman"/>
        </w:rPr>
        <w:t>。④扩建现有热电站，新增两台150t/h的循环流化床锅炉（一用一备）；配套设置一台40MW的抽凝发电机组；新增100t/h脱盐水处理线一条；⑤配套的成品库建设，配套的消防设施建设。</w:t>
      </w:r>
    </w:p>
    <w:p>
      <w:pPr>
        <w:pStyle w:val="7"/>
        <w:rPr>
          <w:rFonts w:hint="default" w:ascii="Times New Roman" w:hAnsi="Times New Roman" w:cs="Times New Roman"/>
          <w:lang w:eastAsia="zh-CN"/>
        </w:rPr>
      </w:pPr>
      <w:r>
        <w:rPr>
          <w:rFonts w:hint="default" w:ascii="Times New Roman" w:hAnsi="Times New Roman" w:cs="Times New Roman"/>
        </w:rPr>
        <w:t>建设总投资：199860.2万元</w:t>
      </w:r>
      <w:r>
        <w:rPr>
          <w:rFonts w:hint="default" w:ascii="Times New Roman" w:hAnsi="Times New Roman" w:cs="Times New Roman"/>
          <w:lang w:eastAsia="zh-CN"/>
        </w:rPr>
        <w:t>。</w:t>
      </w:r>
    </w:p>
    <w:p>
      <w:pPr>
        <w:pStyle w:val="7"/>
        <w:rPr>
          <w:rFonts w:hint="default" w:ascii="Times New Roman" w:hAnsi="Times New Roman" w:cs="Times New Roman"/>
          <w:b/>
          <w:bCs/>
          <w:lang w:val="en-US" w:eastAsia="zh-CN"/>
        </w:rPr>
      </w:pPr>
      <w:r>
        <w:rPr>
          <w:rFonts w:hint="eastAsia" w:ascii="Times New Roman" w:hAnsi="Times New Roman" w:cs="Times New Roman"/>
          <w:b/>
          <w:bCs/>
          <w:lang w:val="en-US" w:eastAsia="zh-CN"/>
        </w:rPr>
        <w:t>二、环境影响概述</w:t>
      </w:r>
    </w:p>
    <w:p>
      <w:pPr>
        <w:pStyle w:val="7"/>
        <w:rPr>
          <w:rFonts w:hint="default" w:ascii="Times New Roman" w:hAnsi="Times New Roman" w:cs="Times New Roman"/>
          <w:lang w:val="en-US" w:eastAsia="zh-CN"/>
        </w:rPr>
      </w:pPr>
      <w:r>
        <w:rPr>
          <w:rFonts w:hint="default" w:ascii="Times New Roman" w:hAnsi="Times New Roman" w:cs="Times New Roman"/>
          <w:lang w:val="en-US" w:eastAsia="zh-CN"/>
        </w:rPr>
        <w:t>1、施工期</w:t>
      </w:r>
    </w:p>
    <w:p>
      <w:pPr>
        <w:pStyle w:val="7"/>
        <w:rPr>
          <w:rFonts w:hint="default" w:ascii="Times New Roman" w:hAnsi="Times New Roman" w:cs="Times New Roman"/>
          <w:lang w:val="en-US" w:eastAsia="zh-CN"/>
        </w:rPr>
      </w:pPr>
      <w:r>
        <w:rPr>
          <w:rFonts w:hint="default" w:ascii="Times New Roman" w:hAnsi="Times New Roman" w:cs="Times New Roman"/>
          <w:lang w:val="en-US" w:eastAsia="zh-CN"/>
        </w:rPr>
        <w:t>（1）废气：该项目建设施工过程中的大气污染主要来自于施工场地的扬尘。施工期间工程汽车排放尾气会对周围大气环境产生影响。</w:t>
      </w:r>
    </w:p>
    <w:p>
      <w:pPr>
        <w:pStyle w:val="7"/>
        <w:rPr>
          <w:rFonts w:hint="default" w:ascii="Times New Roman" w:hAnsi="Times New Roman" w:cs="Times New Roman"/>
          <w:lang w:val="en-US" w:eastAsia="zh-CN"/>
        </w:rPr>
      </w:pPr>
      <w:r>
        <w:rPr>
          <w:rFonts w:hint="default" w:ascii="Times New Roman" w:hAnsi="Times New Roman" w:cs="Times New Roman"/>
          <w:lang w:val="en-US" w:eastAsia="zh-CN"/>
        </w:rPr>
        <w:t>（2）废水：主要包括施工废水及生活污水对环境的影响。</w:t>
      </w:r>
    </w:p>
    <w:p>
      <w:pPr>
        <w:pStyle w:val="7"/>
        <w:rPr>
          <w:rFonts w:hint="default" w:ascii="Times New Roman" w:hAnsi="Times New Roman" w:cs="Times New Roman"/>
          <w:lang w:val="en-US" w:eastAsia="zh-CN"/>
        </w:rPr>
      </w:pPr>
      <w:r>
        <w:rPr>
          <w:rFonts w:hint="default" w:ascii="Times New Roman" w:hAnsi="Times New Roman" w:cs="Times New Roman"/>
          <w:lang w:val="en-US" w:eastAsia="zh-CN"/>
        </w:rPr>
        <w:t>（3）噪声：施工期的噪声对环境的影响主要表现为施工器械对周围环境的影响。</w:t>
      </w:r>
    </w:p>
    <w:p>
      <w:pPr>
        <w:pStyle w:val="7"/>
        <w:rPr>
          <w:rFonts w:hint="default" w:ascii="Times New Roman" w:hAnsi="Times New Roman" w:cs="Times New Roman"/>
          <w:lang w:val="en-US" w:eastAsia="zh-CN"/>
        </w:rPr>
      </w:pPr>
      <w:r>
        <w:rPr>
          <w:rFonts w:hint="default" w:ascii="Times New Roman" w:hAnsi="Times New Roman" w:cs="Times New Roman"/>
          <w:lang w:val="en-US" w:eastAsia="zh-CN"/>
        </w:rPr>
        <w:t>（4）固体废物：本项目在房屋拆迁、土地平整和基础开挖等过程中产生建筑垃圾、开挖土石方及施工人员生活垃圾。</w:t>
      </w:r>
    </w:p>
    <w:p>
      <w:pPr>
        <w:pStyle w:val="7"/>
        <w:rPr>
          <w:rFonts w:hint="default" w:ascii="Times New Roman" w:hAnsi="Times New Roman" w:cs="Times New Roman"/>
          <w:lang w:val="en-US" w:eastAsia="zh-CN"/>
        </w:rPr>
      </w:pPr>
      <w:r>
        <w:rPr>
          <w:rFonts w:hint="default" w:ascii="Times New Roman" w:hAnsi="Times New Roman" w:cs="Times New Roman"/>
          <w:lang w:val="en-US" w:eastAsia="zh-CN"/>
        </w:rPr>
        <w:t>2、营运期</w:t>
      </w:r>
    </w:p>
    <w:p>
      <w:pPr>
        <w:pStyle w:val="7"/>
        <w:rPr>
          <w:rFonts w:hint="default" w:ascii="Times New Roman" w:hAnsi="Times New Roman" w:cs="Times New Roman"/>
          <w:lang w:val="en-US" w:eastAsia="zh-CN"/>
        </w:rPr>
      </w:pPr>
      <w:r>
        <w:rPr>
          <w:rFonts w:hint="default" w:ascii="Times New Roman" w:hAnsi="Times New Roman" w:cs="Times New Roman"/>
          <w:lang w:val="en-US" w:eastAsia="zh-CN"/>
        </w:rPr>
        <w:t>（1）废气：废气主要为造纸烘干车间湿热废气、碱炉废气、锅炉烟气等。</w:t>
      </w:r>
    </w:p>
    <w:p>
      <w:pPr>
        <w:pStyle w:val="7"/>
        <w:rPr>
          <w:rFonts w:hint="default" w:ascii="Times New Roman" w:hAnsi="Times New Roman" w:cs="Times New Roman"/>
          <w:lang w:val="en-US" w:eastAsia="zh-CN"/>
        </w:rPr>
      </w:pPr>
      <w:r>
        <w:rPr>
          <w:rFonts w:hint="default" w:ascii="Times New Roman" w:hAnsi="Times New Roman" w:cs="Times New Roman"/>
          <w:lang w:val="en-US" w:eastAsia="zh-CN"/>
        </w:rPr>
        <w:t>（2）废水：</w:t>
      </w:r>
      <w:r>
        <w:rPr>
          <w:rFonts w:hint="eastAsia" w:hAnsi="Times New Roman" w:cs="Times New Roman"/>
          <w:lang w:val="en-US" w:eastAsia="zh-CN"/>
        </w:rPr>
        <w:t>技改工程</w:t>
      </w:r>
      <w:r>
        <w:rPr>
          <w:rFonts w:hint="eastAsia" w:ascii="Times New Roman" w:hAnsi="Times New Roman" w:cs="Times New Roman"/>
          <w:lang w:val="en-US" w:eastAsia="zh-CN"/>
        </w:rPr>
        <w:t>产生的废水主要为生产废水和生活污水。生产废水主要为白水回用系统后溢流排水、造纸车间排水、备浆工段排水。废纸造纸废水中主要含有半纤维素、木质素、无机酸盐、细小纤维、无机填料等污染物。木质素、半纤维素主要形成废水的COD及BOD</w:t>
      </w:r>
      <w:r>
        <w:rPr>
          <w:rFonts w:hint="eastAsia" w:ascii="Times New Roman" w:hAnsi="Times New Roman" w:cs="Times New Roman"/>
          <w:vertAlign w:val="subscript"/>
          <w:lang w:val="en-US" w:eastAsia="zh-CN"/>
        </w:rPr>
        <w:t>5</w:t>
      </w:r>
      <w:r>
        <w:rPr>
          <w:rFonts w:hint="eastAsia" w:ascii="Times New Roman" w:hAnsi="Times New Roman" w:cs="Times New Roman"/>
          <w:lang w:val="en-US" w:eastAsia="zh-CN"/>
        </w:rPr>
        <w:t>；细小纤维、无机填料等主要形成SS。这些污染物综合反映出废水的SS、COD指标均较高。生活污水：职工人员工作产生的生活污水，主要污染物为CODcr、BOD</w:t>
      </w:r>
      <w:r>
        <w:rPr>
          <w:rFonts w:hint="eastAsia" w:ascii="Times New Roman" w:hAnsi="Times New Roman" w:cs="Times New Roman"/>
          <w:vertAlign w:val="subscript"/>
          <w:lang w:val="en-US" w:eastAsia="zh-CN"/>
        </w:rPr>
        <w:t>5</w:t>
      </w:r>
      <w:r>
        <w:rPr>
          <w:rFonts w:hint="eastAsia" w:ascii="Times New Roman" w:hAnsi="Times New Roman" w:cs="Times New Roman"/>
          <w:lang w:val="en-US" w:eastAsia="zh-CN"/>
        </w:rPr>
        <w:t>、SS、氨氮、动植物油等</w:t>
      </w:r>
      <w:r>
        <w:rPr>
          <w:rFonts w:hint="default" w:ascii="Times New Roman" w:hAnsi="Times New Roman" w:cs="Times New Roman"/>
          <w:lang w:val="en-US" w:eastAsia="zh-CN"/>
        </w:rPr>
        <w:t>。</w:t>
      </w:r>
    </w:p>
    <w:p>
      <w:pPr>
        <w:pStyle w:val="7"/>
        <w:rPr>
          <w:rFonts w:hint="default" w:ascii="Times New Roman" w:hAnsi="Times New Roman" w:cs="Times New Roman"/>
          <w:lang w:val="en-US" w:eastAsia="zh-CN"/>
        </w:rPr>
      </w:pPr>
      <w:r>
        <w:rPr>
          <w:rFonts w:hint="default" w:ascii="Times New Roman" w:hAnsi="Times New Roman" w:cs="Times New Roman"/>
          <w:lang w:val="en-US" w:eastAsia="zh-CN"/>
        </w:rPr>
        <w:t>（3）噪声：项目噪声源主要为碎浆机、盘磨机、造纸机、复卷机、泵机、分切机、打孔机、压缩机、风机等设备运行噪声。</w:t>
      </w:r>
    </w:p>
    <w:p>
      <w:pPr>
        <w:pStyle w:val="7"/>
        <w:rPr>
          <w:rFonts w:hint="default" w:ascii="Times New Roman" w:hAnsi="Times New Roman" w:cs="Times New Roman"/>
          <w:lang w:val="en-US" w:eastAsia="zh-CN"/>
        </w:rPr>
      </w:pPr>
      <w:r>
        <w:rPr>
          <w:rFonts w:hint="default" w:ascii="Times New Roman" w:hAnsi="Times New Roman" w:cs="Times New Roman"/>
          <w:lang w:val="en-US" w:eastAsia="zh-CN"/>
        </w:rPr>
        <w:t>（4）固体废物：</w:t>
      </w:r>
      <w:r>
        <w:rPr>
          <w:rFonts w:hint="default" w:ascii="Times New Roman" w:hAnsi="Times New Roman" w:cs="Times New Roman"/>
        </w:rPr>
        <w:t>工作人员产生的生活垃圾</w:t>
      </w:r>
      <w:r>
        <w:rPr>
          <w:rFonts w:hint="default" w:ascii="Times New Roman" w:hAnsi="Times New Roman" w:cs="Times New Roman"/>
          <w:lang w:eastAsia="zh-CN"/>
        </w:rPr>
        <w:t>、</w:t>
      </w:r>
      <w:r>
        <w:rPr>
          <w:rFonts w:hint="default" w:ascii="Times New Roman" w:hAnsi="Times New Roman" w:cs="Times New Roman"/>
          <w:lang w:val="en-US" w:eastAsia="zh-CN"/>
        </w:rPr>
        <w:t>造纸损纸及废包装材料、污水站污泥及浆渣等以及锅炉炉渣、灰飞等。</w:t>
      </w:r>
    </w:p>
    <w:p>
      <w:pPr>
        <w:pStyle w:val="7"/>
        <w:rPr>
          <w:rFonts w:hint="default" w:ascii="Times New Roman" w:hAnsi="Times New Roman" w:cs="Times New Roman"/>
          <w:b/>
          <w:bCs/>
          <w:lang w:val="en-US" w:eastAsia="zh-CN"/>
        </w:rPr>
      </w:pPr>
      <w:r>
        <w:rPr>
          <w:rFonts w:hint="default" w:ascii="Times New Roman" w:hAnsi="Times New Roman" w:cs="Times New Roman"/>
          <w:b/>
          <w:bCs/>
          <w:lang w:val="en-US" w:eastAsia="zh-CN"/>
        </w:rPr>
        <w:t>三、主要污染防治措施</w:t>
      </w:r>
    </w:p>
    <w:p>
      <w:pPr>
        <w:pStyle w:val="7"/>
        <w:rPr>
          <w:rFonts w:hint="default" w:ascii="Times New Roman" w:hAnsi="Times New Roman" w:cs="Times New Roman"/>
          <w:lang w:val="en-US" w:eastAsia="zh-CN"/>
        </w:rPr>
      </w:pPr>
      <w:r>
        <w:rPr>
          <w:rFonts w:hint="default" w:ascii="Times New Roman" w:hAnsi="Times New Roman" w:cs="Times New Roman"/>
          <w:lang w:val="en-US" w:eastAsia="zh-CN"/>
        </w:rPr>
        <w:t>1、施工期</w:t>
      </w:r>
    </w:p>
    <w:p>
      <w:pPr>
        <w:pStyle w:val="7"/>
        <w:rPr>
          <w:rFonts w:hint="default" w:ascii="Times New Roman" w:hAnsi="Times New Roman" w:cs="Times New Roman"/>
          <w:lang w:val="en-US" w:eastAsia="zh-CN"/>
        </w:rPr>
      </w:pPr>
      <w:r>
        <w:rPr>
          <w:rFonts w:hint="default" w:ascii="Times New Roman" w:hAnsi="Times New Roman" w:cs="Times New Roman"/>
          <w:lang w:val="en-US" w:eastAsia="zh-CN"/>
        </w:rPr>
        <w:t>（1）废气：施工期间采取必要的防尘措施，以减少施工扬尘对周围环境的影响。加强管理，文明施工，在建筑物周围设置围栏、围网，建筑材料轻装轻卸；车辆出工地前尽可能清除表面粘附的泥土等；运输石灰、砂石料、水泥、渣土等易产生扬尘的车辆上应覆盖蓬布。施工场地、施工道路的扬尘可用洒水和清扫措施予以防治。</w:t>
      </w:r>
    </w:p>
    <w:p>
      <w:pPr>
        <w:pStyle w:val="7"/>
        <w:rPr>
          <w:rFonts w:hint="default" w:ascii="Times New Roman" w:hAnsi="Times New Roman" w:cs="Times New Roman"/>
          <w:lang w:val="en-US" w:eastAsia="zh-CN"/>
        </w:rPr>
      </w:pPr>
      <w:r>
        <w:rPr>
          <w:rFonts w:hint="default" w:ascii="Times New Roman" w:hAnsi="Times New Roman" w:cs="Times New Roman"/>
          <w:lang w:val="en-US" w:eastAsia="zh-CN"/>
        </w:rPr>
        <w:t>（2）废水：基坑废水和砂浆废水等施工废水经沉淀后回用于生产。施工期施工人员依托</w:t>
      </w:r>
      <w:r>
        <w:rPr>
          <w:rFonts w:hint="eastAsia" w:hAnsi="Times New Roman" w:cs="Times New Roman"/>
          <w:lang w:val="en-US" w:eastAsia="zh-CN"/>
        </w:rPr>
        <w:t>厂区</w:t>
      </w:r>
      <w:r>
        <w:rPr>
          <w:rFonts w:hint="default" w:ascii="Times New Roman" w:hAnsi="Times New Roman" w:cs="Times New Roman"/>
          <w:lang w:val="en-US" w:eastAsia="zh-CN"/>
        </w:rPr>
        <w:t>现有的公用设施，废水排</w:t>
      </w:r>
      <w:r>
        <w:rPr>
          <w:rFonts w:hint="eastAsia" w:hAnsi="Times New Roman" w:cs="Times New Roman"/>
          <w:lang w:val="en-US" w:eastAsia="zh-CN"/>
        </w:rPr>
        <w:t>入赤天化纸厂污水处理站统一处理</w:t>
      </w:r>
      <w:r>
        <w:rPr>
          <w:rFonts w:hint="default" w:ascii="Times New Roman" w:hAnsi="Times New Roman" w:cs="Times New Roman"/>
          <w:lang w:val="en-US" w:eastAsia="zh-CN"/>
        </w:rPr>
        <w:t>，不外排。</w:t>
      </w:r>
    </w:p>
    <w:p>
      <w:pPr>
        <w:pStyle w:val="7"/>
        <w:rPr>
          <w:rFonts w:hint="default" w:ascii="Times New Roman" w:hAnsi="Times New Roman" w:cs="Times New Roman"/>
          <w:lang w:val="en-US" w:eastAsia="zh-CN"/>
        </w:rPr>
      </w:pPr>
      <w:r>
        <w:rPr>
          <w:rFonts w:hint="default" w:ascii="Times New Roman" w:hAnsi="Times New Roman" w:cs="Times New Roman"/>
          <w:lang w:val="en-US" w:eastAsia="zh-CN"/>
        </w:rPr>
        <w:t>（3）固体废物：1）项目施工期基础开挖、场地平整产生的土石方尽量用于场地回填或回收利用。填埋场基础层施工弃方运往指定弃土堆场。2）施工期少量生活垃圾及时收集到指定的垃圾箱（桶）内，厂区内集中收集，定期清运至赤水市生活垃圾卫生填埋场。3）施工场地施工期间产生少量废机油为危险废物（废机油编号：HW08（900-214-08））。统一收集后，暂存于废暂存间，交由有资质的单位进行处理。危废暂存间利用总厂的危废暂存间，不另外设置。</w:t>
      </w:r>
    </w:p>
    <w:p>
      <w:pPr>
        <w:pStyle w:val="7"/>
        <w:rPr>
          <w:rFonts w:hint="default" w:ascii="Times New Roman" w:hAnsi="Times New Roman" w:cs="Times New Roman"/>
          <w:lang w:val="en-US" w:eastAsia="zh-CN"/>
        </w:rPr>
      </w:pPr>
      <w:r>
        <w:rPr>
          <w:rFonts w:hint="default" w:ascii="Times New Roman" w:hAnsi="Times New Roman" w:cs="Times New Roman"/>
          <w:lang w:val="en-US" w:eastAsia="zh-CN"/>
        </w:rPr>
        <w:t>（4）噪声：应加强管理，文明施工，合理安排施工时间、降低设备声级，严格遵守相关规定及要求，施工场界噪声满足《建筑施工场界环境噪声排放标准》（GBl2523-2011）要求。</w:t>
      </w:r>
    </w:p>
    <w:p>
      <w:pPr>
        <w:pStyle w:val="7"/>
        <w:rPr>
          <w:rFonts w:hint="default" w:ascii="Times New Roman" w:hAnsi="Times New Roman" w:cs="Times New Roman"/>
          <w:lang w:val="en-US" w:eastAsia="zh-CN"/>
        </w:rPr>
      </w:pPr>
      <w:r>
        <w:rPr>
          <w:rFonts w:hint="default" w:ascii="Times New Roman" w:hAnsi="Times New Roman" w:cs="Times New Roman"/>
          <w:lang w:val="en-US" w:eastAsia="zh-CN"/>
        </w:rPr>
        <w:t>2、营运期</w:t>
      </w:r>
    </w:p>
    <w:p>
      <w:pPr>
        <w:pStyle w:val="9"/>
        <w:rPr>
          <w:rFonts w:hint="default" w:ascii="Times New Roman" w:hAnsi="Times New Roman" w:cs="Times New Roman"/>
          <w:lang w:val="en-US" w:eastAsia="zh-CN"/>
        </w:rPr>
      </w:pPr>
      <w:r>
        <w:rPr>
          <w:rFonts w:hint="default" w:ascii="Times New Roman" w:hAnsi="Times New Roman" w:cs="Times New Roman"/>
          <w:lang w:val="en-US" w:eastAsia="zh-CN"/>
        </w:rPr>
        <w:t>（1）废气：</w:t>
      </w:r>
    </w:p>
    <w:p>
      <w:pPr>
        <w:pStyle w:val="9"/>
        <w:rPr>
          <w:rFonts w:hint="eastAsia"/>
          <w:lang w:val="en-US" w:eastAsia="zh-CN"/>
        </w:rPr>
      </w:pPr>
      <w:r>
        <w:rPr>
          <w:rFonts w:hint="eastAsia"/>
          <w:lang w:val="en-US" w:eastAsia="zh-CN"/>
        </w:rPr>
        <w:t>1）生活用纸造纸机干燥部的湿热废气是纸张干燥时产生的水蒸气，本项目干燥部温度为100℃，烘干时产生的水蒸气温度为40～50℃。干燥部产生的水蒸气温度较低，不需设置水蒸气冷凝设施。烘缸外侧设置有密闭集气罩，将整个烘缸完全密闭，上侧通过抽风收集，与集气罩送风系统的空气交换热量后，由各自厂房的20m屋顶排气筒直接排放。2）造纸部分的深加工粉尘。深加工车间在切割纸品产生的少量粉尘，经车间内安装的排气扇将粉尘抽入管道，并在管道排口设置水膜除尘后通过15m排气筒外排。3）在燃料棚，破碎机破碎不合适的生物质燃料过程中产生的粉尘，经经布袋除尘后通过15m排气筒外排。4）对现有碱回收系统进行改造，增设炉外钠碱法脱硫和湿电除尘系统。高浓臭气和低浓度臭气经收集系统收集后送碱回收炉进行燃烧处理或接入臭气洗涤塔洗涤后外排。碱炉烟气将经过静电除尘器除尘、钠碱法湿式脱硫和湿式电除尘器除尘处理后，处理后的碱炉烟气SO</w:t>
      </w:r>
      <w:r>
        <w:rPr>
          <w:rFonts w:hint="eastAsia"/>
          <w:vertAlign w:val="subscript"/>
          <w:lang w:val="en-US" w:eastAsia="zh-CN"/>
        </w:rPr>
        <w:t>2</w:t>
      </w:r>
      <w:r>
        <w:rPr>
          <w:rFonts w:hint="eastAsia"/>
          <w:lang w:val="en-US" w:eastAsia="zh-CN"/>
        </w:rPr>
        <w:t>、烟尘、氮氧化物，满足《锅炉大气污染排放标准》（GB13271-2014）。5）本工程运转后，技改工程新增两台150t/h生物质锅炉（一用一备）。锅炉使用的燃料为生物质颗粒，锅炉为层燃炉，烟气经收集后通过一高度为80m、出口内径3.6m 的烟囱排放，烟气出口温度为 150℃。采经炉内脱硫+SNCR脱硝+石灰石-石膏法脱硫+炉外布袋除尘器除尘+湿电除尘器除尘后通过烟囱排入大气，效率可以达 99.93％以上，处理后的烟气林格曼度 1 级。原生产系统的燃煤锅炉设有炉内脱硫系统，技改过程将针对原燃烧锅炉新增一套SNCR炉内脱硝系统，并将静电除尘器除尘后的烟气送入本项目生物质锅炉的石灰石-石膏法脱硫系统、湿电除尘器系统处理后，通过同一根烟囱（80m，直径3.6m）排入大气。处理后锅炉烟气排放能达《火电厂大气污染物排放标准》（GB13223-2011）表1中规定的大气污染物排放限值中燃煤锅炉（新建锅炉）标准要求。</w:t>
      </w:r>
    </w:p>
    <w:p>
      <w:pPr>
        <w:pStyle w:val="9"/>
        <w:rPr>
          <w:rFonts w:hint="default" w:ascii="Times New Roman" w:hAnsi="Times New Roman" w:cs="Times New Roman"/>
          <w:lang w:val="en-US" w:eastAsia="zh-CN"/>
        </w:rPr>
      </w:pPr>
      <w:r>
        <w:rPr>
          <w:rFonts w:hint="default" w:ascii="Times New Roman" w:hAnsi="Times New Roman" w:cs="Times New Roman"/>
          <w:lang w:val="en-US" w:eastAsia="zh-CN"/>
        </w:rPr>
        <w:t>（2）废水：</w:t>
      </w:r>
      <w:r>
        <w:rPr>
          <w:rFonts w:hint="default" w:ascii="Times New Roman" w:hAnsi="Times New Roman" w:cs="Times New Roman"/>
          <w:color w:val="auto"/>
          <w:lang w:eastAsia="zh-CN"/>
        </w:rPr>
        <w:t>扩建一条处理规模15000m</w:t>
      </w:r>
      <w:r>
        <w:rPr>
          <w:rFonts w:hint="default" w:ascii="Times New Roman" w:hAnsi="Times New Roman" w:cs="Times New Roman"/>
          <w:color w:val="auto"/>
          <w:vertAlign w:val="superscript"/>
          <w:lang w:eastAsia="zh-CN"/>
        </w:rPr>
        <w:t>3</w:t>
      </w:r>
      <w:r>
        <w:rPr>
          <w:rFonts w:hint="default" w:ascii="Times New Roman" w:hAnsi="Times New Roman" w:cs="Times New Roman"/>
          <w:color w:val="auto"/>
          <w:lang w:eastAsia="zh-CN"/>
        </w:rPr>
        <w:t>/d的 污水处理站处理，“集水池—初沉池—水解酸化池—曝气池—二沉池—芬顿反应器—混凝沉淀—过滤—达标外排工艺。原有污水处理系统从二沉池出来的中水也送入本系统的芬顿处理系统进行处理，然后再回送到原系统的三级气浮池处理。”处理后中水水质为：CODcr≤54.5mg/l、BOD</w:t>
      </w:r>
      <w:r>
        <w:rPr>
          <w:rFonts w:hint="default" w:ascii="Times New Roman" w:hAnsi="Times New Roman" w:cs="Times New Roman"/>
          <w:color w:val="auto"/>
          <w:vertAlign w:val="subscript"/>
          <w:lang w:eastAsia="zh-CN"/>
        </w:rPr>
        <w:t>5</w:t>
      </w:r>
      <w:r>
        <w:rPr>
          <w:rFonts w:hint="default" w:ascii="Times New Roman" w:hAnsi="Times New Roman" w:cs="Times New Roman"/>
          <w:color w:val="auto"/>
          <w:lang w:eastAsia="zh-CN"/>
        </w:rPr>
        <w:t>≤9.0mg/l、SS≤15mg/l、氨氮≤0.55mg/l、色度≤50倍、PH=6～9。生活污水经隔油池和化粪池预处理后，全部引入污水处理站处理；所有污水依托原排污口（DW001）外排进赤水河</w:t>
      </w:r>
      <w:r>
        <w:rPr>
          <w:rFonts w:hint="default" w:ascii="Times New Roman" w:hAnsi="Times New Roman" w:cs="Times New Roman"/>
          <w:lang w:val="en-US" w:eastAsia="zh-CN"/>
        </w:rPr>
        <w:t>。</w:t>
      </w:r>
    </w:p>
    <w:p>
      <w:pPr>
        <w:pStyle w:val="7"/>
        <w:rPr>
          <w:rFonts w:hint="eastAsia" w:ascii="Times New Roman" w:hAnsi="Times New Roman" w:eastAsia="宋体" w:cs="Times New Roman"/>
          <w:lang w:val="en-US" w:eastAsia="zh-CN"/>
        </w:rPr>
      </w:pPr>
      <w:r>
        <w:rPr>
          <w:rFonts w:hint="default" w:ascii="Times New Roman" w:hAnsi="Times New Roman" w:cs="Times New Roman"/>
          <w:lang w:val="en-US" w:eastAsia="zh-CN"/>
        </w:rPr>
        <w:t>（3）固体废物：</w:t>
      </w:r>
      <w:r>
        <w:rPr>
          <w:rFonts w:hint="eastAsia"/>
        </w:rPr>
        <w:t>本项目固废为包括造纸过程的损纸、粉尘、回收纤维、砂砾、浆渣、外部包装材料（如包装纸、废卷筒等）、污水站污泥、生活垃圾、脱硫渣等。全部有效处置。</w:t>
      </w:r>
      <w:r>
        <w:rPr>
          <w:rFonts w:hint="default" w:ascii="Times New Roman" w:hAnsi="Times New Roman" w:eastAsia="宋体" w:cs="Times New Roman"/>
          <w:color w:val="auto"/>
          <w:highlight w:val="none"/>
        </w:rPr>
        <w:t>本项目产生的一般工业固体废物，其收集、堆存、处置均应严格按照《一般工业固体废物贮存、处置场污染控制标准》（GB18599-2001）进行。运行期间产生少量废机油和废机油桶（废机油编号：HW08（900-214-08））采取打包密封，收集在厂房设置的危废暂存设施中，定期运至具备这类废物处置资质的单位处置</w:t>
      </w:r>
      <w:r>
        <w:rPr>
          <w:rFonts w:hint="eastAsia" w:hAnsi="Times New Roman" w:eastAsia="宋体" w:cs="Times New Roman"/>
          <w:color w:val="auto"/>
          <w:highlight w:val="none"/>
          <w:lang w:eastAsia="zh-CN"/>
        </w:rPr>
        <w:t>。</w:t>
      </w:r>
    </w:p>
    <w:p>
      <w:pPr>
        <w:pStyle w:val="7"/>
        <w:rPr>
          <w:rFonts w:hint="default" w:ascii="Times New Roman" w:hAnsi="Times New Roman" w:cs="Times New Roman"/>
          <w:lang w:val="en-US" w:eastAsia="zh-CN"/>
        </w:rPr>
      </w:pPr>
      <w:r>
        <w:rPr>
          <w:rFonts w:hint="default" w:ascii="Times New Roman" w:hAnsi="Times New Roman" w:cs="Times New Roman"/>
          <w:lang w:val="en-US" w:eastAsia="zh-CN"/>
        </w:rPr>
        <w:t>（4）噪声：</w:t>
      </w:r>
      <w:r>
        <w:rPr>
          <w:rFonts w:hint="eastAsia"/>
          <w:lang w:val="en-US" w:eastAsia="zh-CN"/>
        </w:rPr>
        <w:t>1）在满足工艺要求的前提下，设备购置时尽可能选用小功率、低噪声的设备。2）采用减振台座，为减弱风机转动时产生的振动。如设计将碎浆机、磨浆机、抄纸机、除砂器、各种泵类等振动较大的设备设置单独基础，以防止振动产生噪音向外传播。3）声源尽可能设置在室内，起到隔声减噪作用。对高噪声设备车间采用隔声、吸声材料制作门窗、砌体等，以达到防止噪声扩散和传播的目的。4）总平面布置中主要噪声源布置在车间中间，远离厂界，也远离厂区办公大楼。风机等设备加装隔声罩。5）高声功率设备，随设备购置专用的减振、消声设备。6）加强厂区绿化，建立绿化隔离带。此外，在厂界周围种植乔灌木绿化围墙，起吸声降噪作用。7）定期对各车间工人发放耳塞和耳帽等物品进行佩戴，以减轻各设备噪声对车间工人的影响。8）加强噪声设备的维护管理，避免不正常运行导致的噪声增大。</w:t>
      </w:r>
    </w:p>
    <w:p>
      <w:pPr>
        <w:pStyle w:val="7"/>
        <w:rPr>
          <w:rFonts w:hint="default" w:ascii="Times New Roman" w:hAnsi="Times New Roman" w:cs="Times New Roman"/>
          <w:b/>
          <w:bCs/>
          <w:lang w:val="en-US" w:eastAsia="zh-CN"/>
        </w:rPr>
      </w:pPr>
      <w:r>
        <w:rPr>
          <w:rFonts w:hint="default" w:ascii="Times New Roman" w:hAnsi="Times New Roman" w:cs="Times New Roman"/>
          <w:b/>
          <w:bCs/>
          <w:lang w:val="en-US" w:eastAsia="zh-CN"/>
        </w:rPr>
        <w:t>四、环境影响评价结论</w:t>
      </w:r>
    </w:p>
    <w:p>
      <w:pPr>
        <w:pStyle w:val="7"/>
        <w:rPr>
          <w:rFonts w:hint="default" w:ascii="Times New Roman" w:hAnsi="Times New Roman" w:cs="Times New Roman"/>
          <w:color w:val="auto"/>
          <w:lang w:eastAsia="zh-CN"/>
        </w:rPr>
      </w:pPr>
      <w:r>
        <w:rPr>
          <w:rFonts w:hint="default" w:ascii="Times New Roman" w:hAnsi="Times New Roman" w:cs="Times New Roman"/>
          <w:color w:val="auto"/>
          <w:lang w:eastAsia="zh-CN"/>
        </w:rPr>
        <w:t>黔北20万吨竹浆纸一体化项目竹产业结构调整技术升级改造工程符合国家产业政策，拟采用的环保措施技术可靠，项目建设符合达标排 放、总量控制、清洁生产的基本原则。拟建项目建成后对地表水、地下水、大气环境 等环境要素的潜在影响程度也将有所降低。拟建项目具有一定环境风险，在落实各项环保措施的基础上，可尽可能的减少项目环境风险影响；清洁生产可达到国际先进水平；项目废气、废水及噪声均能满足达标排放要求。从环境保护角度来看，本工程贯彻了“达标排放、总量控制、清洁生产”的环保方针，具有显著的经济效益、社会效益和环境效益。</w:t>
      </w:r>
    </w:p>
    <w:p>
      <w:pPr>
        <w:pStyle w:val="7"/>
        <w:rPr>
          <w:rFonts w:hint="default" w:ascii="Times New Roman" w:hAnsi="Times New Roman" w:cs="Times New Roman"/>
          <w:b/>
          <w:bCs/>
          <w:lang w:val="en-US" w:eastAsia="zh-CN"/>
        </w:rPr>
      </w:pPr>
      <w:r>
        <w:rPr>
          <w:rFonts w:hint="default" w:ascii="Times New Roman" w:hAnsi="Times New Roman" w:cs="Times New Roman"/>
          <w:color w:val="auto"/>
          <w:lang w:eastAsia="zh-CN"/>
        </w:rPr>
        <w:t>因此，在各项环保措施得以落实的前提下，项目建设从环境保护角度方面考虑是可行的。</w:t>
      </w:r>
      <w:r>
        <w:rPr>
          <w:rFonts w:hint="default" w:ascii="Times New Roman" w:hAnsi="Times New Roman" w:cs="Times New Roman"/>
          <w:b/>
          <w:bCs/>
          <w:lang w:val="en-US" w:eastAsia="zh-CN"/>
        </w:rPr>
        <w:t>五、征求公众意见的范围和主要事项</w:t>
      </w:r>
    </w:p>
    <w:p>
      <w:pPr>
        <w:pStyle w:val="7"/>
        <w:rPr>
          <w:rFonts w:hint="default"/>
          <w:lang w:val="en-US" w:eastAsia="zh-CN"/>
        </w:rPr>
      </w:pPr>
      <w:r>
        <w:rPr>
          <w:rFonts w:hint="default"/>
          <w:lang w:val="en-US" w:eastAsia="zh-CN"/>
        </w:rPr>
        <w:t>范围：受本项目直接影响或间接影响的单位和个人以及关注该本项目的单位和个人。</w:t>
      </w:r>
    </w:p>
    <w:p>
      <w:pPr>
        <w:pStyle w:val="7"/>
        <w:rPr>
          <w:rFonts w:hint="default"/>
          <w:lang w:val="en-US" w:eastAsia="zh-CN"/>
        </w:rPr>
      </w:pPr>
      <w:r>
        <w:rPr>
          <w:rFonts w:hint="default"/>
          <w:lang w:val="en-US" w:eastAsia="zh-CN"/>
        </w:rPr>
        <w:t>主要事项：</w:t>
      </w:r>
    </w:p>
    <w:p>
      <w:pPr>
        <w:pStyle w:val="7"/>
        <w:rPr>
          <w:rFonts w:hint="default" w:ascii="Times New Roman" w:hAnsi="Times New Roman" w:cs="Times New Roman"/>
          <w:lang w:val="en-US" w:eastAsia="zh-CN"/>
        </w:rPr>
      </w:pPr>
      <w:r>
        <w:rPr>
          <w:rFonts w:hint="default" w:ascii="Times New Roman" w:hAnsi="Times New Roman" w:cs="Times New Roman"/>
          <w:lang w:val="en-US" w:eastAsia="zh-CN"/>
        </w:rPr>
        <w:t>①对本项目建设的意见和建议；</w:t>
      </w:r>
    </w:p>
    <w:p>
      <w:pPr>
        <w:pStyle w:val="7"/>
        <w:rPr>
          <w:rFonts w:hint="default" w:ascii="Times New Roman" w:hAnsi="Times New Roman" w:cs="Times New Roman"/>
          <w:lang w:val="en-US" w:eastAsia="zh-CN"/>
        </w:rPr>
      </w:pPr>
      <w:r>
        <w:rPr>
          <w:rFonts w:hint="default" w:ascii="Times New Roman" w:hAnsi="Times New Roman" w:cs="Times New Roman"/>
          <w:lang w:val="en-US" w:eastAsia="zh-CN"/>
        </w:rPr>
        <w:t>②对本报告提出的环境保护对策的意见和建议；</w:t>
      </w:r>
    </w:p>
    <w:p>
      <w:pPr>
        <w:pStyle w:val="7"/>
        <w:rPr>
          <w:rFonts w:hint="default" w:ascii="Times New Roman" w:hAnsi="Times New Roman" w:cs="Times New Roman"/>
          <w:lang w:val="en-US" w:eastAsia="zh-CN"/>
        </w:rPr>
      </w:pPr>
      <w:r>
        <w:rPr>
          <w:rFonts w:hint="default" w:ascii="Times New Roman" w:hAnsi="Times New Roman" w:cs="Times New Roman"/>
          <w:lang w:val="en-US" w:eastAsia="zh-CN"/>
        </w:rPr>
        <w:t>③对本报告环境影响评价结论的意见；</w:t>
      </w:r>
    </w:p>
    <w:p>
      <w:pPr>
        <w:pStyle w:val="7"/>
        <w:rPr>
          <w:rFonts w:hint="default" w:ascii="Times New Roman" w:hAnsi="Times New Roman" w:cs="Times New Roman"/>
          <w:lang w:val="en-US" w:eastAsia="zh-CN"/>
        </w:rPr>
      </w:pPr>
      <w:r>
        <w:rPr>
          <w:rFonts w:hint="default" w:ascii="Times New Roman" w:hAnsi="Times New Roman" w:cs="Times New Roman"/>
          <w:lang w:val="en-US" w:eastAsia="zh-CN"/>
        </w:rPr>
        <w:t>④如需了解报告书的详细内容，可到湖南景玺环保科技有限公司索取。</w:t>
      </w:r>
    </w:p>
    <w:p>
      <w:pPr>
        <w:pStyle w:val="7"/>
        <w:rPr>
          <w:rFonts w:hint="default" w:ascii="Times New Roman" w:hAnsi="Times New Roman" w:cs="Times New Roman"/>
          <w:b/>
          <w:bCs/>
          <w:lang w:val="en-US" w:eastAsia="zh-CN"/>
        </w:rPr>
      </w:pPr>
      <w:r>
        <w:rPr>
          <w:rFonts w:hint="default" w:ascii="Times New Roman" w:hAnsi="Times New Roman" w:cs="Times New Roman"/>
          <w:b/>
          <w:bCs/>
          <w:lang w:val="en-US" w:eastAsia="zh-CN"/>
        </w:rPr>
        <w:t>六、环境影响报告书的查阅方式、起止时间</w:t>
      </w:r>
    </w:p>
    <w:p>
      <w:pPr>
        <w:pStyle w:val="7"/>
        <w:rPr>
          <w:rFonts w:hint="default" w:ascii="Times New Roman" w:hAnsi="Times New Roman" w:cs="Times New Roman"/>
          <w:lang w:val="en-US" w:eastAsia="zh-CN"/>
        </w:rPr>
      </w:pPr>
      <w:r>
        <w:rPr>
          <w:rFonts w:hint="default" w:ascii="Times New Roman" w:hAnsi="Times New Roman" w:cs="Times New Roman"/>
          <w:lang w:val="en-US" w:eastAsia="zh-CN"/>
        </w:rPr>
        <w:t>为使项目的建设对环境的影响降到最低，请您参与项目的环境决策，请您在公告发布后10个工作日内，将您的意见以写信、发邮件、打电话等形式及时反映给建设单位或环境影响评价单位。请公众在发表意见的同时提供详实的联系方式，以便我们及时向您反馈相关信息。</w:t>
      </w:r>
    </w:p>
    <w:p>
      <w:pPr>
        <w:pStyle w:val="7"/>
        <w:rPr>
          <w:rFonts w:hint="default" w:ascii="Times New Roman" w:hAnsi="Times New Roman" w:cs="Times New Roman"/>
          <w:b/>
          <w:bCs/>
          <w:lang w:val="en-US" w:eastAsia="zh-CN"/>
        </w:rPr>
      </w:pPr>
      <w:r>
        <w:rPr>
          <w:rFonts w:hint="eastAsia" w:ascii="Times New Roman" w:hAnsi="Times New Roman" w:cs="Times New Roman"/>
          <w:b/>
          <w:bCs/>
          <w:lang w:val="en-US" w:eastAsia="zh-CN"/>
        </w:rPr>
        <w:t>七</w:t>
      </w:r>
      <w:r>
        <w:rPr>
          <w:rFonts w:hint="default" w:ascii="Times New Roman" w:hAnsi="Times New Roman" w:cs="Times New Roman"/>
          <w:b/>
          <w:bCs/>
          <w:lang w:val="en-US" w:eastAsia="zh-CN"/>
        </w:rPr>
        <w:t>、</w:t>
      </w:r>
      <w:r>
        <w:rPr>
          <w:rFonts w:hint="eastAsia" w:ascii="Times New Roman" w:hAnsi="Times New Roman" w:cs="Times New Roman"/>
          <w:b/>
          <w:bCs/>
          <w:lang w:val="en-US" w:eastAsia="zh-CN"/>
        </w:rPr>
        <w:t>联系方式</w:t>
      </w:r>
    </w:p>
    <w:p>
      <w:pPr>
        <w:pStyle w:val="7"/>
        <w:rPr>
          <w:rFonts w:hint="default" w:ascii="Times New Roman" w:hAnsi="Times New Roman" w:cs="Times New Roman"/>
          <w:lang w:val="en-US" w:eastAsia="zh-CN"/>
        </w:rPr>
      </w:pPr>
      <w:r>
        <w:rPr>
          <w:rFonts w:hint="eastAsia" w:ascii="Times New Roman" w:hAnsi="Times New Roman" w:cs="Times New Roman"/>
          <w:lang w:val="en-US" w:eastAsia="zh-CN"/>
        </w:rPr>
        <w:t>1、</w:t>
      </w:r>
      <w:r>
        <w:rPr>
          <w:rFonts w:hint="default" w:ascii="Times New Roman" w:hAnsi="Times New Roman" w:cs="Times New Roman"/>
          <w:lang w:val="en-US" w:eastAsia="zh-CN"/>
        </w:rPr>
        <w:t>建设单位名称和联系方式</w:t>
      </w:r>
    </w:p>
    <w:p>
      <w:pPr>
        <w:pStyle w:val="7"/>
        <w:rPr>
          <w:rFonts w:hint="default" w:ascii="Times New Roman" w:hAnsi="Times New Roman" w:cs="Times New Roman"/>
          <w:lang w:val="en-US" w:eastAsia="zh-CN"/>
        </w:rPr>
      </w:pPr>
      <w:r>
        <w:rPr>
          <w:rFonts w:hint="default" w:ascii="Times New Roman" w:hAnsi="Times New Roman" w:cs="Times New Roman"/>
          <w:lang w:val="en-US" w:eastAsia="zh-CN"/>
        </w:rPr>
        <w:t>建设单位：</w:t>
      </w:r>
      <w:r>
        <w:rPr>
          <w:rFonts w:hint="eastAsia" w:ascii="Times New Roman" w:hAnsi="Times New Roman" w:cs="Times New Roman"/>
          <w:lang w:val="en-US" w:eastAsia="zh-CN"/>
        </w:rPr>
        <w:t>贵州赤天化纸业股份有限公司</w:t>
      </w:r>
    </w:p>
    <w:p>
      <w:pPr>
        <w:pStyle w:val="7"/>
        <w:rPr>
          <w:rFonts w:hint="default" w:ascii="Times New Roman" w:hAnsi="Times New Roman" w:cs="Times New Roman"/>
          <w:lang w:val="en-US" w:eastAsia="zh-CN"/>
        </w:rPr>
      </w:pPr>
      <w:r>
        <w:rPr>
          <w:rFonts w:hint="default" w:ascii="Times New Roman" w:hAnsi="Times New Roman" w:cs="Times New Roman"/>
          <w:lang w:val="en-US" w:eastAsia="zh-CN"/>
        </w:rPr>
        <w:t>联系人：向俊兵</w:t>
      </w:r>
    </w:p>
    <w:p>
      <w:pPr>
        <w:pStyle w:val="7"/>
        <w:rPr>
          <w:rFonts w:hint="default" w:ascii="Times New Roman" w:hAnsi="Times New Roman" w:cs="Times New Roman"/>
          <w:lang w:val="en-US" w:eastAsia="zh-CN"/>
        </w:rPr>
      </w:pPr>
      <w:r>
        <w:rPr>
          <w:rFonts w:hint="default" w:ascii="Times New Roman" w:hAnsi="Times New Roman" w:cs="Times New Roman"/>
          <w:lang w:val="en-US" w:eastAsia="zh-CN"/>
        </w:rPr>
        <w:t>联系电话：13511886758</w:t>
      </w:r>
    </w:p>
    <w:p>
      <w:pPr>
        <w:pStyle w:val="7"/>
        <w:rPr>
          <w:rFonts w:hint="default" w:ascii="Times New Roman" w:hAnsi="Times New Roman" w:cs="Times New Roman"/>
          <w:lang w:val="en-US" w:eastAsia="zh-CN"/>
        </w:rPr>
      </w:pPr>
      <w:r>
        <w:rPr>
          <w:rFonts w:hint="eastAsia" w:ascii="Times New Roman" w:hAnsi="Times New Roman" w:cs="Times New Roman"/>
          <w:lang w:val="en-US" w:eastAsia="zh-CN"/>
        </w:rPr>
        <w:t>2、</w:t>
      </w:r>
      <w:r>
        <w:rPr>
          <w:rFonts w:hint="default" w:ascii="Times New Roman" w:hAnsi="Times New Roman" w:cs="Times New Roman"/>
          <w:lang w:val="en-US" w:eastAsia="zh-CN"/>
        </w:rPr>
        <w:t>承担评价工作的环评机构名称及联系方式</w:t>
      </w:r>
    </w:p>
    <w:p>
      <w:pPr>
        <w:pStyle w:val="7"/>
        <w:rPr>
          <w:rFonts w:hint="default" w:ascii="Times New Roman" w:hAnsi="Times New Roman" w:cs="Times New Roman"/>
          <w:lang w:val="en-US" w:eastAsia="zh-CN"/>
        </w:rPr>
      </w:pPr>
      <w:r>
        <w:rPr>
          <w:rFonts w:hint="default" w:ascii="Times New Roman" w:hAnsi="Times New Roman" w:cs="Times New Roman"/>
          <w:lang w:val="en-US" w:eastAsia="zh-CN"/>
        </w:rPr>
        <w:t>环评机构：湖</w:t>
      </w:r>
      <w:r>
        <w:rPr>
          <w:rFonts w:hint="eastAsia" w:ascii="Times New Roman" w:hAnsi="Times New Roman" w:cs="Times New Roman"/>
          <w:lang w:val="en-US" w:eastAsia="zh-CN"/>
        </w:rPr>
        <w:t>南景玺环保科技</w:t>
      </w:r>
      <w:r>
        <w:rPr>
          <w:rFonts w:hint="default" w:ascii="Times New Roman" w:hAnsi="Times New Roman" w:cs="Times New Roman"/>
          <w:lang w:val="en-US" w:eastAsia="zh-CN"/>
        </w:rPr>
        <w:t>有限公司</w:t>
      </w:r>
    </w:p>
    <w:p>
      <w:pPr>
        <w:pStyle w:val="7"/>
        <w:rPr>
          <w:rFonts w:hint="default" w:ascii="Times New Roman" w:hAnsi="Times New Roman" w:cs="Times New Roman"/>
          <w:lang w:val="en-US" w:eastAsia="zh-CN"/>
        </w:rPr>
      </w:pPr>
      <w:r>
        <w:rPr>
          <w:rFonts w:hint="default" w:ascii="Times New Roman" w:hAnsi="Times New Roman" w:cs="Times New Roman"/>
          <w:lang w:val="en-US" w:eastAsia="zh-CN"/>
        </w:rPr>
        <w:t>联系人：</w:t>
      </w:r>
      <w:r>
        <w:rPr>
          <w:rFonts w:hint="eastAsia" w:ascii="Times New Roman" w:hAnsi="Times New Roman" w:cs="Times New Roman"/>
          <w:lang w:val="en-US" w:eastAsia="zh-CN"/>
        </w:rPr>
        <w:t>滕丹</w:t>
      </w:r>
    </w:p>
    <w:p>
      <w:pPr>
        <w:pStyle w:val="7"/>
        <w:rPr>
          <w:rFonts w:hint="eastAsia" w:ascii="Times New Roman" w:hAnsi="Times New Roman" w:cs="Times New Roman"/>
          <w:lang w:val="en-US" w:eastAsia="zh-CN"/>
        </w:rPr>
      </w:pPr>
      <w:r>
        <w:rPr>
          <w:rFonts w:hint="default" w:ascii="Times New Roman" w:hAnsi="Times New Roman" w:cs="Times New Roman"/>
          <w:lang w:val="en-US" w:eastAsia="zh-CN"/>
        </w:rPr>
        <w:t>联系电话：</w:t>
      </w:r>
      <w:r>
        <w:rPr>
          <w:rFonts w:hint="eastAsia" w:ascii="Times New Roman" w:hAnsi="Times New Roman" w:cs="Times New Roman"/>
          <w:lang w:val="en-US" w:eastAsia="zh-CN"/>
        </w:rPr>
        <w:t>13984110906</w:t>
      </w:r>
    </w:p>
    <w:p>
      <w:pPr>
        <w:pStyle w:val="7"/>
        <w:rPr>
          <w:rFonts w:hint="default" w:ascii="Times New Roman" w:hAnsi="Times New Roman" w:cs="Times New Roman"/>
          <w:lang w:val="en-US" w:eastAsia="zh-CN"/>
        </w:rPr>
      </w:pPr>
      <w:r>
        <w:rPr>
          <w:rFonts w:hint="default" w:ascii="Times New Roman" w:hAnsi="Times New Roman" w:cs="Times New Roman"/>
          <w:lang w:val="en-US" w:eastAsia="zh-CN"/>
        </w:rPr>
        <w:t>邮箱：1192681060@qq.com</w:t>
      </w:r>
    </w:p>
    <w:p>
      <w:pPr>
        <w:pStyle w:val="7"/>
        <w:rPr>
          <w:rFonts w:hint="default" w:ascii="Times New Roman" w:hAnsi="Times New Roman" w:cs="Times New Roman"/>
          <w:lang w:val="en-US" w:eastAsia="zh-CN"/>
        </w:rPr>
      </w:pPr>
    </w:p>
    <w:p>
      <w:pPr>
        <w:pStyle w:val="7"/>
        <w:rPr>
          <w:rFonts w:hint="default" w:ascii="Times New Roman" w:hAnsi="Times New Roman" w:cs="Times New Roman"/>
          <w:lang w:val="en-US" w:eastAsia="zh-CN"/>
        </w:rPr>
      </w:pPr>
    </w:p>
    <w:p>
      <w:pPr>
        <w:pStyle w:val="7"/>
        <w:jc w:val="right"/>
        <w:rPr>
          <w:rFonts w:hint="default" w:ascii="Times New Roman" w:hAnsi="Times New Roman" w:cs="Times New Roman"/>
          <w:b/>
          <w:bCs/>
          <w:lang w:val="en-US" w:eastAsia="zh-CN"/>
        </w:rPr>
      </w:pPr>
      <w:r>
        <w:rPr>
          <w:rFonts w:hint="default" w:ascii="Times New Roman" w:hAnsi="Times New Roman" w:cs="Times New Roman"/>
          <w:lang w:val="en-US" w:eastAsia="zh-CN"/>
        </w:rPr>
        <w:t>                                </w:t>
      </w:r>
      <w:r>
        <w:rPr>
          <w:rFonts w:hint="default" w:ascii="Times New Roman" w:hAnsi="Times New Roman" w:cs="Times New Roman"/>
          <w:b/>
          <w:bCs/>
          <w:lang w:val="en-US" w:eastAsia="zh-CN"/>
        </w:rPr>
        <w:t>    贵州赤天化纸业股份有限公司</w:t>
      </w:r>
    </w:p>
    <w:p>
      <w:pPr>
        <w:pStyle w:val="7"/>
        <w:jc w:val="right"/>
        <w:rPr>
          <w:rFonts w:hint="default" w:ascii="Times New Roman" w:hAnsi="Times New Roman" w:cs="Times New Roman"/>
          <w:b/>
          <w:bCs/>
          <w:lang w:val="en-US" w:eastAsia="zh-CN"/>
        </w:rPr>
      </w:pPr>
      <w:r>
        <w:rPr>
          <w:rFonts w:hint="default" w:ascii="Times New Roman" w:hAnsi="Times New Roman" w:cs="Times New Roman"/>
          <w:b/>
          <w:bCs/>
          <w:lang w:val="en-US" w:eastAsia="zh-CN"/>
        </w:rPr>
        <w:t>                                                   20</w:t>
      </w:r>
      <w:r>
        <w:rPr>
          <w:rFonts w:hint="eastAsia" w:hAnsi="Times New Roman" w:cs="Times New Roman"/>
          <w:b/>
          <w:bCs/>
          <w:lang w:val="en-US" w:eastAsia="zh-CN"/>
        </w:rPr>
        <w:t>20</w:t>
      </w:r>
      <w:r>
        <w:rPr>
          <w:rFonts w:hint="default" w:ascii="Times New Roman" w:hAnsi="Times New Roman" w:cs="Times New Roman"/>
          <w:b/>
          <w:bCs/>
          <w:lang w:val="en-US" w:eastAsia="zh-CN"/>
        </w:rPr>
        <w:t>年</w:t>
      </w:r>
      <w:r>
        <w:rPr>
          <w:rFonts w:hint="eastAsia" w:hAnsi="Times New Roman" w:cs="Times New Roman"/>
          <w:b/>
          <w:bCs/>
          <w:lang w:val="en-US" w:eastAsia="zh-CN"/>
        </w:rPr>
        <w:t>3</w:t>
      </w:r>
      <w:r>
        <w:rPr>
          <w:rFonts w:hint="default" w:ascii="Times New Roman" w:hAnsi="Times New Roman" w:cs="Times New Roman"/>
          <w:b/>
          <w:bCs/>
          <w:lang w:val="en-US" w:eastAsia="zh-CN"/>
        </w:rPr>
        <w:t>月</w:t>
      </w:r>
      <w:r>
        <w:rPr>
          <w:rFonts w:hint="eastAsia" w:hAnsi="Times New Roman" w:cs="Times New Roman"/>
          <w:b/>
          <w:bCs/>
          <w:lang w:val="en-US" w:eastAsia="zh-CN"/>
        </w:rPr>
        <w:t>3</w:t>
      </w:r>
      <w:r>
        <w:rPr>
          <w:rFonts w:hint="default" w:ascii="Times New Roman" w:hAnsi="Times New Roman" w:cs="Times New Roman"/>
          <w:b/>
          <w:bCs/>
          <w:lang w:val="en-US" w:eastAsia="zh-CN"/>
        </w:rPr>
        <w:t>日</w:t>
      </w:r>
    </w:p>
    <w:p>
      <w:pPr>
        <w:pStyle w:val="7"/>
        <w:rPr>
          <w:rFonts w:hint="default" w:ascii="Times New Roman" w:hAnsi="Times New Roman" w:cs="Times New Roman"/>
          <w:lang w:val="en-US" w:eastAsia="zh-CN"/>
        </w:rPr>
      </w:pPr>
    </w:p>
    <w:p>
      <w:pPr>
        <w:pStyle w:val="7"/>
        <w:rPr>
          <w:rFonts w:hint="default" w:ascii="Times New Roman" w:hAnsi="Times New Roman" w:cs="Times New Roman"/>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7BC"/>
    <w:rsid w:val="002177BC"/>
    <w:rsid w:val="021668AE"/>
    <w:rsid w:val="02F21CBF"/>
    <w:rsid w:val="03420579"/>
    <w:rsid w:val="0603133D"/>
    <w:rsid w:val="063C111C"/>
    <w:rsid w:val="06CA776F"/>
    <w:rsid w:val="0B8C65DC"/>
    <w:rsid w:val="0D29617D"/>
    <w:rsid w:val="0D4E5FD5"/>
    <w:rsid w:val="0D9D2A05"/>
    <w:rsid w:val="0DB226FB"/>
    <w:rsid w:val="0E6F28B4"/>
    <w:rsid w:val="0E701AC4"/>
    <w:rsid w:val="0E8E7942"/>
    <w:rsid w:val="0F520F0A"/>
    <w:rsid w:val="0F8C76AB"/>
    <w:rsid w:val="0FBA5B53"/>
    <w:rsid w:val="10C3183E"/>
    <w:rsid w:val="10E538C5"/>
    <w:rsid w:val="11F37A84"/>
    <w:rsid w:val="142833C3"/>
    <w:rsid w:val="1466719B"/>
    <w:rsid w:val="14DF5B85"/>
    <w:rsid w:val="15542557"/>
    <w:rsid w:val="15571E30"/>
    <w:rsid w:val="15B04EC0"/>
    <w:rsid w:val="1715707C"/>
    <w:rsid w:val="17AD3D59"/>
    <w:rsid w:val="18157F93"/>
    <w:rsid w:val="18884496"/>
    <w:rsid w:val="1A752E99"/>
    <w:rsid w:val="1AEB7631"/>
    <w:rsid w:val="1B562D8C"/>
    <w:rsid w:val="1D1F7871"/>
    <w:rsid w:val="1D406974"/>
    <w:rsid w:val="1D5A4566"/>
    <w:rsid w:val="1DDD24B8"/>
    <w:rsid w:val="1E935045"/>
    <w:rsid w:val="1EA5024F"/>
    <w:rsid w:val="1EE6079E"/>
    <w:rsid w:val="1F736D66"/>
    <w:rsid w:val="1FA73072"/>
    <w:rsid w:val="1FDE0B7F"/>
    <w:rsid w:val="2045592C"/>
    <w:rsid w:val="21230B58"/>
    <w:rsid w:val="21383C41"/>
    <w:rsid w:val="21815805"/>
    <w:rsid w:val="21887E26"/>
    <w:rsid w:val="21DA5C62"/>
    <w:rsid w:val="22841273"/>
    <w:rsid w:val="22914B1D"/>
    <w:rsid w:val="244B141B"/>
    <w:rsid w:val="24542F6A"/>
    <w:rsid w:val="258812F6"/>
    <w:rsid w:val="25E57CD7"/>
    <w:rsid w:val="260A58D1"/>
    <w:rsid w:val="262D7909"/>
    <w:rsid w:val="269F6D16"/>
    <w:rsid w:val="26BD268D"/>
    <w:rsid w:val="26E311CD"/>
    <w:rsid w:val="27C32A97"/>
    <w:rsid w:val="280852AB"/>
    <w:rsid w:val="2837719F"/>
    <w:rsid w:val="29761ADC"/>
    <w:rsid w:val="29D96CFC"/>
    <w:rsid w:val="2B425197"/>
    <w:rsid w:val="2C743A12"/>
    <w:rsid w:val="2D2504AF"/>
    <w:rsid w:val="2D8C4E57"/>
    <w:rsid w:val="2D957070"/>
    <w:rsid w:val="2DA22D48"/>
    <w:rsid w:val="2DD51AF2"/>
    <w:rsid w:val="2E0A703B"/>
    <w:rsid w:val="2EC15D95"/>
    <w:rsid w:val="2F796E13"/>
    <w:rsid w:val="2FE238A8"/>
    <w:rsid w:val="3009611C"/>
    <w:rsid w:val="32777DD6"/>
    <w:rsid w:val="33240855"/>
    <w:rsid w:val="33534ED5"/>
    <w:rsid w:val="339E5733"/>
    <w:rsid w:val="33BF75CA"/>
    <w:rsid w:val="3498232F"/>
    <w:rsid w:val="35082382"/>
    <w:rsid w:val="35146D55"/>
    <w:rsid w:val="361E2E2B"/>
    <w:rsid w:val="36B4369F"/>
    <w:rsid w:val="39001D9E"/>
    <w:rsid w:val="396F31B1"/>
    <w:rsid w:val="3C5D6849"/>
    <w:rsid w:val="3C7C464B"/>
    <w:rsid w:val="3C7D65C8"/>
    <w:rsid w:val="3CC078E6"/>
    <w:rsid w:val="3CC427EA"/>
    <w:rsid w:val="3D4B43F5"/>
    <w:rsid w:val="3DC313BC"/>
    <w:rsid w:val="3E345AE1"/>
    <w:rsid w:val="3E881F49"/>
    <w:rsid w:val="3F7560A9"/>
    <w:rsid w:val="406B7878"/>
    <w:rsid w:val="408F1008"/>
    <w:rsid w:val="41A738C2"/>
    <w:rsid w:val="42392DA3"/>
    <w:rsid w:val="4455011B"/>
    <w:rsid w:val="448F3318"/>
    <w:rsid w:val="450F1ADE"/>
    <w:rsid w:val="45A23C49"/>
    <w:rsid w:val="4729567D"/>
    <w:rsid w:val="472A2A1F"/>
    <w:rsid w:val="475B411E"/>
    <w:rsid w:val="47B67269"/>
    <w:rsid w:val="47D302C2"/>
    <w:rsid w:val="481553CD"/>
    <w:rsid w:val="49FB47E0"/>
    <w:rsid w:val="4A6313F4"/>
    <w:rsid w:val="4AB37519"/>
    <w:rsid w:val="4B360F75"/>
    <w:rsid w:val="4B6C1935"/>
    <w:rsid w:val="4C7F6F8D"/>
    <w:rsid w:val="4D96353B"/>
    <w:rsid w:val="4DA46AB7"/>
    <w:rsid w:val="4E555BF1"/>
    <w:rsid w:val="4F2A072A"/>
    <w:rsid w:val="50B01069"/>
    <w:rsid w:val="51474411"/>
    <w:rsid w:val="517C1ECD"/>
    <w:rsid w:val="519E42B5"/>
    <w:rsid w:val="52626D17"/>
    <w:rsid w:val="533C5E26"/>
    <w:rsid w:val="538460EE"/>
    <w:rsid w:val="53B6793A"/>
    <w:rsid w:val="542147A1"/>
    <w:rsid w:val="549F6FB5"/>
    <w:rsid w:val="54D95527"/>
    <w:rsid w:val="5640665D"/>
    <w:rsid w:val="567B03D2"/>
    <w:rsid w:val="578C6F03"/>
    <w:rsid w:val="588732D3"/>
    <w:rsid w:val="58993780"/>
    <w:rsid w:val="58B71BB1"/>
    <w:rsid w:val="58D76D2F"/>
    <w:rsid w:val="597902C2"/>
    <w:rsid w:val="59D015AC"/>
    <w:rsid w:val="5A7615B4"/>
    <w:rsid w:val="5B487923"/>
    <w:rsid w:val="5C863A68"/>
    <w:rsid w:val="5D6E0FE8"/>
    <w:rsid w:val="5DA163EB"/>
    <w:rsid w:val="5E4B42E5"/>
    <w:rsid w:val="5E4C6154"/>
    <w:rsid w:val="5E667610"/>
    <w:rsid w:val="5F1F6B3B"/>
    <w:rsid w:val="5F361695"/>
    <w:rsid w:val="5FA233A6"/>
    <w:rsid w:val="5FB92F18"/>
    <w:rsid w:val="5FCE22B5"/>
    <w:rsid w:val="6120210F"/>
    <w:rsid w:val="61DB328D"/>
    <w:rsid w:val="61F70952"/>
    <w:rsid w:val="628A15CF"/>
    <w:rsid w:val="628B5D65"/>
    <w:rsid w:val="63465F2C"/>
    <w:rsid w:val="634E2172"/>
    <w:rsid w:val="639C086D"/>
    <w:rsid w:val="64895178"/>
    <w:rsid w:val="64F114D8"/>
    <w:rsid w:val="65CE2209"/>
    <w:rsid w:val="66F37BE3"/>
    <w:rsid w:val="6707582B"/>
    <w:rsid w:val="682E7F48"/>
    <w:rsid w:val="684B5ED8"/>
    <w:rsid w:val="689D1023"/>
    <w:rsid w:val="697C65E1"/>
    <w:rsid w:val="6994719E"/>
    <w:rsid w:val="69F842D2"/>
    <w:rsid w:val="6B807A19"/>
    <w:rsid w:val="6B9E67C0"/>
    <w:rsid w:val="6D153EB2"/>
    <w:rsid w:val="6D651722"/>
    <w:rsid w:val="6DB672CC"/>
    <w:rsid w:val="6F2158A7"/>
    <w:rsid w:val="6FFA5697"/>
    <w:rsid w:val="70AB67A8"/>
    <w:rsid w:val="715B520E"/>
    <w:rsid w:val="727D0BE3"/>
    <w:rsid w:val="73E3481C"/>
    <w:rsid w:val="75236FB3"/>
    <w:rsid w:val="75D95CD9"/>
    <w:rsid w:val="76B22C1D"/>
    <w:rsid w:val="76F2275B"/>
    <w:rsid w:val="77330A37"/>
    <w:rsid w:val="77E643DB"/>
    <w:rsid w:val="78186FED"/>
    <w:rsid w:val="78363251"/>
    <w:rsid w:val="78CF6DDD"/>
    <w:rsid w:val="79C475FB"/>
    <w:rsid w:val="7CE91FAE"/>
    <w:rsid w:val="7CFE3A57"/>
    <w:rsid w:val="7D884CD0"/>
    <w:rsid w:val="7E37543A"/>
    <w:rsid w:val="7E6F70F2"/>
    <w:rsid w:val="7EA568BC"/>
    <w:rsid w:val="7F1429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7">
    <w:name w:val="正文2"/>
    <w:basedOn w:val="8"/>
    <w:qFormat/>
    <w:uiPriority w:val="0"/>
  </w:style>
  <w:style w:type="paragraph" w:customStyle="1" w:styleId="8">
    <w:name w:val="正文1"/>
    <w:basedOn w:val="1"/>
    <w:qFormat/>
    <w:uiPriority w:val="0"/>
    <w:pPr>
      <w:spacing w:line="360" w:lineRule="auto"/>
      <w:ind w:firstLine="480" w:firstLineChars="200"/>
      <w:jc w:val="both"/>
    </w:pPr>
    <w:rPr>
      <w:rFonts w:ascii="Times New Roman" w:cs="Times New Roman"/>
    </w:rPr>
  </w:style>
  <w:style w:type="paragraph" w:customStyle="1" w:styleId="9">
    <w:name w:val="0正文"/>
    <w:basedOn w:val="1"/>
    <w:qFormat/>
    <w:uiPriority w:val="0"/>
    <w:pPr>
      <w:spacing w:line="360" w:lineRule="auto"/>
      <w:ind w:firstLine="480" w:firstLineChars="200"/>
      <w:jc w:val="both"/>
    </w:pPr>
    <w:rPr>
      <w:rFonts w:ascii="Times New Roman" w:cs="Times New Roman" w:hAnsiTheme="minorEastAsia" w:eastAsiaTheme="minorEastAsi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2017-09-16T07:43:00Z</dcterms:created>
  <dc:creator>Fanmin</dc:creator>
  <cp:lastModifiedBy>fanmin</cp:lastModifiedBy>
  <dcterms:modified xsi:type="dcterms:W3CDTF">2020-03-03T03:26:38Z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